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宋体"/>
          <w:kern w:val="0"/>
          <w:szCs w:val="21"/>
          <w:lang w:eastAsia="zh-CN"/>
        </w:rPr>
      </w:pPr>
      <w:r>
        <w:rPr>
          <w:rFonts w:hint="eastAsia" w:ascii="黑体" w:hAnsi="黑体" w:eastAsia="黑体" w:cs="宋体"/>
          <w:kern w:val="0"/>
          <w:szCs w:val="21"/>
        </w:rPr>
        <w:t>科研成果汇总表</w:t>
      </w:r>
    </w:p>
    <w:tbl>
      <w:tblPr>
        <w:tblStyle w:val="4"/>
        <w:tblpPr w:leftFromText="180" w:rightFromText="180" w:vertAnchor="page" w:horzAnchor="page" w:tblpX="1303" w:tblpY="2283"/>
        <w:tblOverlap w:val="never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"/>
        <w:gridCol w:w="1217"/>
        <w:gridCol w:w="947"/>
        <w:gridCol w:w="1032"/>
        <w:gridCol w:w="2081"/>
        <w:gridCol w:w="7390"/>
        <w:gridCol w:w="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3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序号</w:t>
            </w:r>
          </w:p>
        </w:tc>
        <w:tc>
          <w:tcPr>
            <w:tcW w:w="42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学院名称</w:t>
            </w:r>
          </w:p>
        </w:tc>
        <w:tc>
          <w:tcPr>
            <w:tcW w:w="33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硕士/博士</w:t>
            </w:r>
          </w:p>
        </w:tc>
        <w:tc>
          <w:tcPr>
            <w:tcW w:w="36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姓名</w:t>
            </w:r>
          </w:p>
        </w:tc>
        <w:tc>
          <w:tcPr>
            <w:tcW w:w="73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学号</w:t>
            </w:r>
          </w:p>
        </w:tc>
        <w:tc>
          <w:tcPr>
            <w:tcW w:w="2606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科研成果</w:t>
            </w:r>
          </w:p>
        </w:tc>
        <w:tc>
          <w:tcPr>
            <w:tcW w:w="29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  <w:lang w:eastAsia="zh-CN"/>
              </w:rPr>
              <w:t>导师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3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FF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2"/>
                <w:szCs w:val="22"/>
                <w:highlight w:val="none"/>
                <w:lang w:val="en-US" w:eastAsia="zh-CN"/>
              </w:rPr>
              <w:t>示例1</w:t>
            </w:r>
          </w:p>
        </w:tc>
        <w:tc>
          <w:tcPr>
            <w:tcW w:w="42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FF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2"/>
                <w:szCs w:val="22"/>
                <w:highlight w:val="none"/>
              </w:rPr>
              <w:t>药学院</w:t>
            </w:r>
          </w:p>
        </w:tc>
        <w:tc>
          <w:tcPr>
            <w:tcW w:w="33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FF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2"/>
                <w:szCs w:val="22"/>
                <w:highlight w:val="none"/>
              </w:rPr>
              <w:t>硕士</w:t>
            </w:r>
          </w:p>
        </w:tc>
        <w:tc>
          <w:tcPr>
            <w:tcW w:w="36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FF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2"/>
                <w:szCs w:val="22"/>
                <w:highlight w:val="none"/>
                <w:lang w:eastAsia="zh-CN"/>
              </w:rPr>
              <w:t>张三</w:t>
            </w:r>
          </w:p>
        </w:tc>
        <w:tc>
          <w:tcPr>
            <w:tcW w:w="73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FF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FF"/>
                <w:kern w:val="0"/>
                <w:sz w:val="22"/>
                <w:szCs w:val="22"/>
                <w:highlight w:val="none"/>
                <w:lang w:val="en-US" w:eastAsia="zh-CN"/>
              </w:rPr>
              <w:t>xxxxxxxxxxxxx</w:t>
            </w:r>
          </w:p>
        </w:tc>
        <w:tc>
          <w:tcPr>
            <w:tcW w:w="2606" w:type="pc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FF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0000FF"/>
                <w:kern w:val="0"/>
                <w:szCs w:val="21"/>
                <w:highlight w:val="none"/>
              </w:rPr>
              <w:t xml:space="preserve">Xiong L (Xiong Lei), </w:t>
            </w:r>
            <w:r>
              <w:rPr>
                <w:rFonts w:ascii="Times New Roman" w:hAnsi="Times New Roman" w:eastAsia="宋体" w:cs="Times New Roman"/>
                <w:b/>
                <w:bCs/>
                <w:color w:val="0000FF"/>
                <w:kern w:val="0"/>
                <w:szCs w:val="21"/>
                <w:highlight w:val="none"/>
              </w:rPr>
              <w:t xml:space="preserve">Liu </w:t>
            </w:r>
            <w:r>
              <w:rPr>
                <w:rFonts w:ascii="Times New Roman" w:hAnsi="Times New Roman" w:eastAsia="宋体" w:cs="Times New Roman"/>
                <w:color w:val="0000FF"/>
                <w:kern w:val="0"/>
                <w:szCs w:val="21"/>
                <w:highlight w:val="none"/>
              </w:rPr>
              <w:t xml:space="preserve">, Chen S (Chen Si), et al. A new type of DNA phosphorothioation-based antiviral system in archaea. </w:t>
            </w:r>
            <w:r>
              <w:rPr>
                <w:rFonts w:ascii="Times New Roman" w:hAnsi="Times New Roman" w:eastAsia="宋体" w:cs="Times New Roman"/>
                <w:b/>
                <w:i/>
                <w:color w:val="0000FF"/>
                <w:kern w:val="0"/>
                <w:szCs w:val="21"/>
                <w:highlight w:val="none"/>
              </w:rPr>
              <w:t>Nature communications</w:t>
            </w:r>
            <w:r>
              <w:rPr>
                <w:rFonts w:hint="eastAsia" w:ascii="Times New Roman" w:hAnsi="Times New Roman" w:eastAsia="宋体" w:cs="Times New Roman"/>
                <w:b/>
                <w:i/>
                <w:color w:val="0000FF"/>
                <w:kern w:val="0"/>
                <w:szCs w:val="21"/>
                <w:highlight w:val="none"/>
              </w:rPr>
              <w:t>.</w:t>
            </w:r>
            <w:r>
              <w:rPr>
                <w:rFonts w:ascii="Times New Roman" w:hAnsi="Times New Roman" w:eastAsia="宋体" w:cs="Times New Roman"/>
                <w:b/>
                <w:i/>
                <w:color w:val="0000FF"/>
                <w:kern w:val="0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i/>
                <w:color w:val="0000FF"/>
                <w:kern w:val="0"/>
                <w:szCs w:val="21"/>
                <w:highlight w:val="none"/>
              </w:rPr>
              <w:t>2019, 10(1): 1688.</w:t>
            </w:r>
          </w:p>
          <w:p>
            <w:pPr>
              <w:widowControl/>
              <w:jc w:val="left"/>
              <w:rPr>
                <w:rFonts w:ascii="Times New Roman" w:hAnsi="宋体" w:eastAsia="宋体" w:cs="Times New Roman"/>
                <w:color w:val="0000FF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0000FF"/>
                <w:kern w:val="0"/>
                <w:szCs w:val="21"/>
                <w:highlight w:val="none"/>
              </w:rPr>
              <w:t>(</w:t>
            </w:r>
            <w:r>
              <w:rPr>
                <w:rFonts w:ascii="Times New Roman" w:hAnsi="Times New Roman" w:eastAsia="宋体" w:cs="Times New Roman"/>
                <w:color w:val="0000FF"/>
                <w:kern w:val="0"/>
                <w:szCs w:val="21"/>
                <w:highlight w:val="none"/>
              </w:rPr>
              <w:t>2019</w:t>
            </w:r>
            <w:r>
              <w:rPr>
                <w:rFonts w:hint="eastAsia" w:ascii="Times New Roman" w:hAnsi="Times New Roman" w:eastAsia="宋体" w:cs="Times New Roman"/>
                <w:color w:val="0000FF"/>
                <w:kern w:val="0"/>
                <w:szCs w:val="21"/>
                <w:highlight w:val="none"/>
              </w:rPr>
              <w:t>年</w:t>
            </w:r>
            <w:r>
              <w:rPr>
                <w:rFonts w:hint="eastAsia" w:ascii="Times New Roman" w:hAnsi="Times New Roman" w:eastAsia="宋体" w:cs="Times New Roman"/>
                <w:color w:val="0000FF"/>
                <w:kern w:val="0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color w:val="0000FF"/>
                <w:kern w:val="0"/>
                <w:szCs w:val="21"/>
                <w:highlight w:val="none"/>
              </w:rPr>
              <w:t>月</w:t>
            </w:r>
            <w:r>
              <w:rPr>
                <w:rFonts w:hint="eastAsia" w:ascii="Times New Roman" w:hAnsi="Times New Roman" w:eastAsia="宋体" w:cs="Times New Roman"/>
                <w:color w:val="0000FF"/>
                <w:kern w:val="0"/>
                <w:szCs w:val="21"/>
                <w:highlight w:val="none"/>
                <w:lang w:val="en-US" w:eastAsia="zh-CN"/>
              </w:rPr>
              <w:t>11日</w:t>
            </w:r>
            <w:r>
              <w:rPr>
                <w:rFonts w:hint="eastAsia" w:ascii="Times New Roman" w:hAnsi="Times New Roman" w:eastAsia="宋体" w:cs="Times New Roman"/>
                <w:color w:val="0000FF"/>
                <w:kern w:val="0"/>
                <w:szCs w:val="21"/>
                <w:highlight w:val="none"/>
              </w:rPr>
              <w:t>见刊，</w:t>
            </w:r>
            <w:r>
              <w:rPr>
                <w:rFonts w:ascii="Times New Roman" w:hAnsi="Times New Roman" w:eastAsia="宋体" w:cs="Times New Roman"/>
                <w:b/>
                <w:bCs/>
                <w:color w:val="0000FF"/>
                <w:kern w:val="0"/>
                <w:szCs w:val="21"/>
                <w:highlight w:val="none"/>
              </w:rPr>
              <w:t>IF=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FF"/>
                <w:kern w:val="0"/>
                <w:szCs w:val="21"/>
                <w:highlight w:val="none"/>
              </w:rPr>
              <w:t>11.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FF"/>
                <w:kern w:val="0"/>
                <w:szCs w:val="21"/>
                <w:highlight w:val="none"/>
                <w:lang w:val="en-US" w:eastAsia="zh-CN"/>
              </w:rPr>
              <w:t>878</w:t>
            </w:r>
            <w:r>
              <w:rPr>
                <w:rFonts w:ascii="Times New Roman" w:hAnsi="Times New Roman" w:eastAsia="宋体" w:cs="Times New Roman"/>
                <w:b/>
                <w:bCs/>
                <w:color w:val="0000FF"/>
                <w:kern w:val="0"/>
                <w:szCs w:val="21"/>
                <w:highlight w:val="none"/>
              </w:rPr>
              <w:t>，SCI二区</w:t>
            </w:r>
            <w:r>
              <w:rPr>
                <w:rFonts w:ascii="Times New Roman" w:hAnsi="Times New Roman" w:eastAsia="宋体" w:cs="Times New Roman"/>
                <w:color w:val="0000FF"/>
                <w:kern w:val="0"/>
                <w:szCs w:val="21"/>
                <w:highlight w:val="none"/>
              </w:rPr>
              <w:t>，</w:t>
            </w:r>
            <w:r>
              <w:rPr>
                <w:rFonts w:hint="eastAsia" w:ascii="Times New Roman" w:hAnsi="Times New Roman" w:eastAsia="宋体" w:cs="Times New Roman"/>
                <w:color w:val="0000FF"/>
                <w:kern w:val="0"/>
                <w:szCs w:val="21"/>
                <w:highlight w:val="none"/>
              </w:rPr>
              <w:t>共同</w:t>
            </w:r>
            <w:r>
              <w:rPr>
                <w:rFonts w:ascii="Times New Roman" w:hAnsi="Times New Roman" w:eastAsia="宋体" w:cs="Times New Roman"/>
                <w:color w:val="0000FF"/>
                <w:kern w:val="0"/>
                <w:szCs w:val="21"/>
                <w:highlight w:val="none"/>
              </w:rPr>
              <w:t>第一作者</w:t>
            </w:r>
            <w:r>
              <w:rPr>
                <w:rFonts w:hint="eastAsia" w:ascii="Times New Roman" w:hAnsi="Times New Roman" w:eastAsia="宋体" w:cs="Times New Roman"/>
                <w:color w:val="0000FF"/>
                <w:kern w:val="0"/>
                <w:szCs w:val="21"/>
                <w:highlight w:val="none"/>
                <w:lang w:eastAsia="zh-CN"/>
              </w:rPr>
              <w:t>排第二</w:t>
            </w:r>
            <w:r>
              <w:rPr>
                <w:rFonts w:hint="eastAsia" w:ascii="Times New Roman" w:hAnsi="Times New Roman" w:eastAsia="宋体" w:cs="Times New Roman"/>
                <w:color w:val="0000FF"/>
                <w:kern w:val="0"/>
                <w:szCs w:val="21"/>
                <w:highlight w:val="none"/>
              </w:rPr>
              <w:t>)</w:t>
            </w:r>
          </w:p>
        </w:tc>
        <w:tc>
          <w:tcPr>
            <w:tcW w:w="29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4"/>
                <w:highlight w:val="none"/>
                <w:lang w:eastAsia="zh-CN"/>
              </w:rPr>
              <w:t>王五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3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FF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2"/>
                <w:szCs w:val="22"/>
                <w:highlight w:val="none"/>
                <w:lang w:val="en-US" w:eastAsia="zh-CN"/>
              </w:rPr>
              <w:t>示例2</w:t>
            </w:r>
          </w:p>
        </w:tc>
        <w:tc>
          <w:tcPr>
            <w:tcW w:w="42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FF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2"/>
                <w:szCs w:val="22"/>
                <w:highlight w:val="none"/>
              </w:rPr>
              <w:t>药学院</w:t>
            </w:r>
          </w:p>
        </w:tc>
        <w:tc>
          <w:tcPr>
            <w:tcW w:w="33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2"/>
                <w:szCs w:val="22"/>
                <w:highlight w:val="none"/>
                <w:lang w:eastAsia="zh-CN"/>
              </w:rPr>
              <w:t>博士</w:t>
            </w:r>
          </w:p>
        </w:tc>
        <w:tc>
          <w:tcPr>
            <w:tcW w:w="36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2"/>
                <w:szCs w:val="22"/>
                <w:highlight w:val="none"/>
                <w:lang w:eastAsia="zh-CN"/>
              </w:rPr>
              <w:t>李四</w:t>
            </w:r>
          </w:p>
        </w:tc>
        <w:tc>
          <w:tcPr>
            <w:tcW w:w="73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Style w:val="7"/>
                <w:rFonts w:hint="default" w:eastAsia="宋体"/>
                <w:color w:val="0000FF"/>
                <w:highlight w:val="none"/>
                <w:lang w:val="en-US" w:eastAsia="zh-CN"/>
              </w:rPr>
            </w:pPr>
            <w:r>
              <w:rPr>
                <w:rStyle w:val="7"/>
                <w:rFonts w:hint="eastAsia" w:eastAsia="宋体"/>
                <w:color w:val="0000FF"/>
                <w:highlight w:val="none"/>
                <w:lang w:val="en-US" w:eastAsia="zh-CN"/>
              </w:rPr>
              <w:t>xxxxxxxxxxxxxx</w:t>
            </w:r>
          </w:p>
        </w:tc>
        <w:tc>
          <w:tcPr>
            <w:tcW w:w="2606" w:type="pc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color w:val="0000FF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FF"/>
                <w:kern w:val="0"/>
                <w:szCs w:val="21"/>
                <w:highlight w:val="none"/>
              </w:rPr>
              <w:t>Tan,</w:t>
            </w:r>
            <w:r>
              <w:rPr>
                <w:rFonts w:ascii="Times New Roman" w:hAnsi="Times New Roman" w:eastAsia="宋体" w:cs="Times New Roman"/>
                <w:color w:val="0000FF"/>
                <w:kern w:val="0"/>
                <w:szCs w:val="21"/>
                <w:highlight w:val="none"/>
              </w:rPr>
              <w:t xml:space="preserve">Wan, LP (WAN, Liping); Chen, XF (Chen, Xiaofang), et al. Conjugated Linoleic Acid Ameliorates High fructose‐induced Hyperuricemia and Renal Inflammation in Rats via NLRP3 Inflammasome and TLR4 Signaling Pathway. </w:t>
            </w:r>
            <w:r>
              <w:rPr>
                <w:rFonts w:ascii="Times New Roman" w:hAnsi="Times New Roman" w:eastAsia="宋体" w:cs="Times New Roman"/>
                <w:b/>
                <w:i/>
                <w:color w:val="0000FF"/>
                <w:kern w:val="0"/>
                <w:szCs w:val="21"/>
                <w:highlight w:val="none"/>
              </w:rPr>
              <w:t>Molecular nutrition &amp; food research</w:t>
            </w:r>
            <w:r>
              <w:rPr>
                <w:rFonts w:ascii="Times New Roman" w:hAnsi="Times New Roman" w:eastAsia="宋体" w:cs="Times New Roman"/>
                <w:color w:val="0000FF"/>
                <w:kern w:val="0"/>
                <w:szCs w:val="21"/>
                <w:highlight w:val="none"/>
              </w:rPr>
              <w:t xml:space="preserve">, </w:t>
            </w:r>
            <w:r>
              <w:rPr>
                <w:rFonts w:hint="eastAsia" w:ascii="Times New Roman" w:hAnsi="Times New Roman" w:eastAsia="宋体" w:cs="Times New Roman"/>
                <w:b/>
                <w:i/>
                <w:color w:val="0000FF"/>
                <w:kern w:val="0"/>
                <w:szCs w:val="21"/>
                <w:highlight w:val="none"/>
              </w:rPr>
              <w:t>2019, 63(12), 1801402.</w:t>
            </w:r>
          </w:p>
          <w:p>
            <w:pPr>
              <w:widowControl/>
              <w:jc w:val="left"/>
              <w:rPr>
                <w:rFonts w:ascii="Times New Roman" w:hAnsi="宋体" w:eastAsia="宋体" w:cs="Times New Roman"/>
                <w:color w:val="0000FF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0000FF"/>
                <w:kern w:val="0"/>
                <w:szCs w:val="21"/>
                <w:highlight w:val="none"/>
              </w:rPr>
              <w:t>(2019</w:t>
            </w:r>
            <w:r>
              <w:rPr>
                <w:rFonts w:hint="eastAsia" w:ascii="Times New Roman" w:hAnsi="Times New Roman" w:eastAsia="宋体" w:cs="Times New Roman"/>
                <w:color w:val="0000FF"/>
                <w:kern w:val="0"/>
                <w:szCs w:val="21"/>
                <w:highlight w:val="none"/>
              </w:rPr>
              <w:t>年6月见刊,</w:t>
            </w:r>
            <w:r>
              <w:rPr>
                <w:rFonts w:ascii="Times New Roman" w:hAnsi="Times New Roman" w:eastAsia="宋体" w:cs="Times New Roman"/>
                <w:color w:val="0000FF"/>
                <w:kern w:val="0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color w:val="0000FF"/>
                <w:kern w:val="0"/>
                <w:szCs w:val="21"/>
                <w:highlight w:val="none"/>
              </w:rPr>
              <w:t>IF</w:t>
            </w:r>
            <w:r>
              <w:rPr>
                <w:rFonts w:ascii="Times New Roman" w:hAnsi="Times New Roman" w:eastAsia="宋体" w:cs="Times New Roman"/>
                <w:b/>
                <w:color w:val="0000FF"/>
                <w:kern w:val="0"/>
                <w:szCs w:val="21"/>
                <w:highlight w:val="none"/>
              </w:rPr>
              <w:t>=4.6</w:t>
            </w:r>
            <w:r>
              <w:rPr>
                <w:rFonts w:hint="eastAsia" w:ascii="Times New Roman" w:hAnsi="Times New Roman" w:eastAsia="宋体" w:cs="Times New Roman"/>
                <w:b/>
                <w:color w:val="0000FF"/>
                <w:kern w:val="0"/>
                <w:szCs w:val="21"/>
                <w:highlight w:val="none"/>
                <w:lang w:val="en-US" w:eastAsia="zh-CN"/>
              </w:rPr>
              <w:t>53</w:t>
            </w:r>
            <w:r>
              <w:rPr>
                <w:rFonts w:ascii="Times New Roman" w:hAnsi="Times New Roman" w:eastAsia="宋体" w:cs="Times New Roman"/>
                <w:b/>
                <w:color w:val="0000FF"/>
                <w:kern w:val="0"/>
                <w:szCs w:val="21"/>
                <w:highlight w:val="none"/>
              </w:rPr>
              <w:t>, SCI</w:t>
            </w:r>
            <w:r>
              <w:rPr>
                <w:rFonts w:hint="eastAsia" w:ascii="Times New Roman" w:hAnsi="Times New Roman" w:eastAsia="宋体" w:cs="Times New Roman"/>
                <w:b/>
                <w:color w:val="0000FF"/>
                <w:kern w:val="0"/>
                <w:szCs w:val="21"/>
                <w:highlight w:val="none"/>
              </w:rPr>
              <w:t>二区T</w:t>
            </w:r>
            <w:r>
              <w:rPr>
                <w:rFonts w:ascii="Times New Roman" w:hAnsi="Times New Roman" w:eastAsia="宋体" w:cs="Times New Roman"/>
                <w:b/>
                <w:color w:val="0000FF"/>
                <w:kern w:val="0"/>
                <w:szCs w:val="21"/>
                <w:highlight w:val="none"/>
              </w:rPr>
              <w:t xml:space="preserve">op, </w:t>
            </w:r>
            <w:r>
              <w:rPr>
                <w:rFonts w:hint="eastAsia" w:ascii="Times New Roman" w:hAnsi="Times New Roman" w:eastAsia="宋体" w:cs="Times New Roman"/>
                <w:color w:val="0000FF"/>
                <w:kern w:val="0"/>
                <w:szCs w:val="21"/>
                <w:highlight w:val="none"/>
              </w:rPr>
              <w:t>第一作者</w:t>
            </w:r>
            <w:r>
              <w:rPr>
                <w:rFonts w:ascii="Times New Roman" w:hAnsi="Times New Roman" w:eastAsia="宋体" w:cs="Times New Roman"/>
                <w:color w:val="0000FF"/>
                <w:kern w:val="0"/>
                <w:szCs w:val="21"/>
                <w:highlight w:val="none"/>
              </w:rPr>
              <w:t>)</w:t>
            </w:r>
          </w:p>
        </w:tc>
        <w:tc>
          <w:tcPr>
            <w:tcW w:w="29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4"/>
                <w:highlight w:val="none"/>
                <w:lang w:eastAsia="zh-CN"/>
              </w:rPr>
              <w:t>赵六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3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3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Style w:val="7"/>
                <w:rFonts w:hint="default"/>
                <w:highlight w:val="none"/>
              </w:rPr>
            </w:pPr>
          </w:p>
        </w:tc>
        <w:tc>
          <w:tcPr>
            <w:tcW w:w="2606" w:type="pc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29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3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3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Style w:val="7"/>
                <w:rFonts w:hint="default"/>
                <w:highlight w:val="none"/>
              </w:rPr>
            </w:pPr>
          </w:p>
        </w:tc>
        <w:tc>
          <w:tcPr>
            <w:tcW w:w="2606" w:type="pc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29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3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3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Style w:val="7"/>
                <w:rFonts w:hint="default"/>
                <w:highlight w:val="none"/>
              </w:rPr>
            </w:pPr>
          </w:p>
        </w:tc>
        <w:tc>
          <w:tcPr>
            <w:tcW w:w="2606" w:type="pc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29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3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73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Style w:val="7"/>
                <w:rFonts w:hint="default"/>
                <w:highlight w:val="none"/>
              </w:rPr>
            </w:pPr>
          </w:p>
        </w:tc>
        <w:tc>
          <w:tcPr>
            <w:tcW w:w="2606" w:type="pc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宋体" w:eastAsia="宋体" w:cs="Times New Roman"/>
                <w:kern w:val="0"/>
                <w:szCs w:val="21"/>
                <w:highlight w:val="none"/>
              </w:rPr>
            </w:pPr>
          </w:p>
        </w:tc>
        <w:tc>
          <w:tcPr>
            <w:tcW w:w="29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  <w:lang w:eastAsia="zh-CN"/>
              </w:rPr>
            </w:pPr>
          </w:p>
        </w:tc>
      </w:tr>
    </w:tbl>
    <w:p>
      <w:pPr>
        <w:rPr>
          <w:rFonts w:hint="eastAsia" w:eastAsiaTheme="minorEastAsia"/>
          <w:color w:val="FF0000"/>
          <w:lang w:eastAsia="zh-CN"/>
        </w:rPr>
      </w:pPr>
      <w:bookmarkStart w:id="0" w:name="_GoBack"/>
      <w:r>
        <w:rPr>
          <w:rFonts w:hint="eastAsia"/>
          <w:color w:val="FF0000"/>
          <w:lang w:eastAsia="zh-CN"/>
        </w:rPr>
        <w:t>注意：严格按照示例格式填写</w:t>
      </w:r>
    </w:p>
    <w:bookmarkEnd w:id="0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DA2206"/>
    <w:rsid w:val="000426D0"/>
    <w:rsid w:val="002625C2"/>
    <w:rsid w:val="00332214"/>
    <w:rsid w:val="00356908"/>
    <w:rsid w:val="00491A0B"/>
    <w:rsid w:val="004E6D80"/>
    <w:rsid w:val="0066281E"/>
    <w:rsid w:val="00691DF0"/>
    <w:rsid w:val="006932B1"/>
    <w:rsid w:val="006C0120"/>
    <w:rsid w:val="00751DC0"/>
    <w:rsid w:val="0077440F"/>
    <w:rsid w:val="007F4ADC"/>
    <w:rsid w:val="00A042F9"/>
    <w:rsid w:val="00B54F4E"/>
    <w:rsid w:val="00BC2668"/>
    <w:rsid w:val="00CF2DFB"/>
    <w:rsid w:val="00DD5735"/>
    <w:rsid w:val="00F84F91"/>
    <w:rsid w:val="21E74BC5"/>
    <w:rsid w:val="2F1C54B4"/>
    <w:rsid w:val="35EA3B25"/>
    <w:rsid w:val="3EB3019B"/>
    <w:rsid w:val="44172588"/>
    <w:rsid w:val="44232B06"/>
    <w:rsid w:val="4E207FF2"/>
    <w:rsid w:val="503B1EDA"/>
    <w:rsid w:val="503F4C3C"/>
    <w:rsid w:val="58B8103B"/>
    <w:rsid w:val="70883B9D"/>
    <w:rsid w:val="70DA2206"/>
    <w:rsid w:val="75D21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font1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">
    <w:name w:val="font01"/>
    <w:basedOn w:val="5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9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5"/>
    <w:link w:val="2"/>
    <w:qFormat/>
    <w:uiPriority w:val="0"/>
    <w:rPr>
      <w:kern w:val="2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authors"/>
    <w:basedOn w:val="5"/>
    <w:qFormat/>
    <w:uiPriority w:val="0"/>
  </w:style>
  <w:style w:type="character" w:customStyle="1" w:styleId="13">
    <w:name w:val="日期1"/>
    <w:basedOn w:val="5"/>
    <w:qFormat/>
    <w:uiPriority w:val="0"/>
  </w:style>
  <w:style w:type="character" w:customStyle="1" w:styleId="14">
    <w:name w:val="art_title"/>
    <w:basedOn w:val="5"/>
    <w:qFormat/>
    <w:uiPriority w:val="0"/>
  </w:style>
  <w:style w:type="character" w:customStyle="1" w:styleId="15">
    <w:name w:val="serial_title"/>
    <w:basedOn w:val="5"/>
    <w:qFormat/>
    <w:uiPriority w:val="0"/>
  </w:style>
  <w:style w:type="character" w:customStyle="1" w:styleId="16">
    <w:name w:val="volume_issue"/>
    <w:basedOn w:val="5"/>
    <w:qFormat/>
    <w:uiPriority w:val="0"/>
  </w:style>
  <w:style w:type="character" w:customStyle="1" w:styleId="17">
    <w:name w:val="page_range"/>
    <w:basedOn w:val="5"/>
    <w:qFormat/>
    <w:uiPriority w:val="0"/>
  </w:style>
  <w:style w:type="character" w:customStyle="1" w:styleId="18">
    <w:name w:val="doi_link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828</Words>
  <Characters>4726</Characters>
  <Lines>39</Lines>
  <Paragraphs>11</Paragraphs>
  <TotalTime>84</TotalTime>
  <ScaleCrop>false</ScaleCrop>
  <LinksUpToDate>false</LinksUpToDate>
  <CharactersWithSpaces>5543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2019-08-23T09:14:00Z</dcterms:created>
  <dc:creator>guo</dc:creator>
  <cp:lastModifiedBy>huangqiang8821</cp:lastModifiedBy>
  <cp:lastPrinted>2019-10-12T06:21:00Z</cp:lastPrinted>
  <dcterms:modified xsi:type="dcterms:W3CDTF">2020-09-30T08:05:39Z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